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18EE" w14:textId="77777777" w:rsidR="00A566B8" w:rsidRDefault="00A566B8" w:rsidP="00A566B8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Hello All –</w:t>
      </w:r>
    </w:p>
    <w:p w14:paraId="27DA53D4" w14:textId="760F2B85" w:rsidR="00A566B8" w:rsidRDefault="009A4311" w:rsidP="00A566B8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Thank you for your interest in the first session of our virtual training program!</w:t>
      </w:r>
      <w:r w:rsidR="00022CB6">
        <w:rPr>
          <w:rFonts w:ascii="Arial" w:hAnsi="Arial" w:cs="Arial"/>
        </w:rPr>
        <w:t xml:space="preserve"> </w:t>
      </w:r>
      <w:r w:rsidR="00A566B8">
        <w:rPr>
          <w:rFonts w:ascii="Arial" w:hAnsi="Arial" w:cs="Arial"/>
        </w:rPr>
        <w:t xml:space="preserve"> Prior to </w:t>
      </w:r>
      <w:r w:rsidR="00022CB6">
        <w:rPr>
          <w:rFonts w:ascii="Arial" w:hAnsi="Arial" w:cs="Arial"/>
        </w:rPr>
        <w:t xml:space="preserve">the </w:t>
      </w:r>
      <w:proofErr w:type="gramStart"/>
      <w:r w:rsidR="00A566B8">
        <w:rPr>
          <w:rFonts w:ascii="Arial" w:hAnsi="Arial" w:cs="Arial"/>
        </w:rPr>
        <w:t>class</w:t>
      </w:r>
      <w:proofErr w:type="gramEnd"/>
      <w:r w:rsidR="00A566B8">
        <w:rPr>
          <w:rFonts w:ascii="Arial" w:hAnsi="Arial" w:cs="Arial"/>
        </w:rPr>
        <w:t xml:space="preserve"> please </w:t>
      </w:r>
      <w:r w:rsidR="004D7730">
        <w:rPr>
          <w:rFonts w:ascii="Arial" w:hAnsi="Arial" w:cs="Arial"/>
        </w:rPr>
        <w:t>complete</w:t>
      </w:r>
      <w:r w:rsidR="00A566B8">
        <w:rPr>
          <w:rFonts w:ascii="Arial" w:hAnsi="Arial" w:cs="Arial"/>
        </w:rPr>
        <w:t xml:space="preserve"> the following steps. This will save us setup </w:t>
      </w:r>
      <w:r w:rsidR="004D7730">
        <w:rPr>
          <w:rFonts w:ascii="Arial" w:hAnsi="Arial" w:cs="Arial"/>
        </w:rPr>
        <w:t>time and</w:t>
      </w:r>
      <w:r w:rsidR="00A566B8">
        <w:rPr>
          <w:rFonts w:ascii="Arial" w:hAnsi="Arial" w:cs="Arial"/>
        </w:rPr>
        <w:t xml:space="preserve"> will</w:t>
      </w:r>
      <w:r w:rsidR="004D7730">
        <w:rPr>
          <w:rFonts w:ascii="Arial" w:hAnsi="Arial" w:cs="Arial"/>
        </w:rPr>
        <w:t xml:space="preserve"> also</w:t>
      </w:r>
      <w:r w:rsidR="00A566B8">
        <w:rPr>
          <w:rFonts w:ascii="Arial" w:hAnsi="Arial" w:cs="Arial"/>
        </w:rPr>
        <w:t xml:space="preserve"> ensure that your computer’s network and browser settings work correctly. It should take around 20 mins:</w:t>
      </w:r>
    </w:p>
    <w:p w14:paraId="7DCEBF08" w14:textId="77777777" w:rsidR="00A566B8" w:rsidRDefault="00A566B8" w:rsidP="00A566B8">
      <w:pPr>
        <w:pStyle w:val="BodyText"/>
        <w:numPr>
          <w:ilvl w:val="1"/>
          <w:numId w:val="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Download and install the latest revision of Crimson 3.2 from the </w:t>
      </w:r>
      <w:proofErr w:type="spellStart"/>
      <w:r>
        <w:rPr>
          <w:rFonts w:ascii="Arial" w:hAnsi="Arial" w:cs="Arial"/>
        </w:rPr>
        <w:t>RedLion</w:t>
      </w:r>
      <w:proofErr w:type="spellEnd"/>
      <w:r>
        <w:rPr>
          <w:rFonts w:ascii="Arial" w:hAnsi="Arial" w:cs="Arial"/>
        </w:rPr>
        <w:t xml:space="preserve"> website: </w:t>
      </w:r>
      <w:hyperlink r:id="rId5" w:history="1">
        <w:r>
          <w:rPr>
            <w:rStyle w:val="Hyperlink"/>
            <w:rFonts w:ascii="Arial" w:hAnsi="Arial" w:cs="Arial"/>
          </w:rPr>
          <w:t>https://www.redlion.net/support/software-firmware/red-lion-software/crimson/crimson-32</w:t>
        </w:r>
      </w:hyperlink>
    </w:p>
    <w:p w14:paraId="7F839FFF" w14:textId="5860C0B4" w:rsidR="00A566B8" w:rsidRDefault="00A566B8" w:rsidP="00A566B8">
      <w:pPr>
        <w:pStyle w:val="ListParagraph"/>
        <w:numPr>
          <w:ilvl w:val="2"/>
          <w:numId w:val="1"/>
        </w:numPr>
        <w:ind w:left="1800"/>
        <w:rPr>
          <w:rFonts w:ascii="Arial" w:hAnsi="Arial" w:cs="Arial"/>
          <w14:numForm w14:val="oldStyle"/>
        </w:rPr>
      </w:pPr>
      <w:r>
        <w:rPr>
          <w:rFonts w:ascii="Arial" w:hAnsi="Arial" w:cs="Arial"/>
          <w14:numForm w14:val="oldStyle"/>
        </w:rPr>
        <w:t>If you already have Crimson 3.2 installed, please make sure you have the latest revision installed, 3.2.002</w:t>
      </w:r>
      <w:r w:rsidR="00CD71AE">
        <w:rPr>
          <w:rFonts w:ascii="Arial" w:hAnsi="Arial" w:cs="Arial"/>
          <w14:numForm w14:val="oldStyle"/>
        </w:rPr>
        <w:t>6</w:t>
      </w:r>
      <w:r>
        <w:rPr>
          <w:rFonts w:ascii="Arial" w:hAnsi="Arial" w:cs="Arial"/>
          <w14:numForm w14:val="oldStyle"/>
        </w:rPr>
        <w:t>. To check if you have the latest revision open Crimson 3.2 and go to Help &gt;&gt; Check for Update…</w:t>
      </w:r>
    </w:p>
    <w:p w14:paraId="779DF0D8" w14:textId="77777777" w:rsidR="00A566B8" w:rsidRDefault="00A566B8" w:rsidP="00A566B8">
      <w:pPr>
        <w:rPr>
          <w:rFonts w:ascii="Arial" w:hAnsi="Arial" w:cs="Arial"/>
          <w14:numForm w14:val="oldStyle"/>
        </w:rPr>
      </w:pPr>
    </w:p>
    <w:p w14:paraId="012D8E60" w14:textId="77777777" w:rsidR="00A566B8" w:rsidRDefault="00A566B8" w:rsidP="00A566B8">
      <w:pPr>
        <w:pStyle w:val="ListParagraph"/>
        <w:numPr>
          <w:ilvl w:val="1"/>
          <w:numId w:val="1"/>
        </w:numPr>
        <w:ind w:left="1080"/>
        <w:rPr>
          <w:rStyle w:val="Hyperlink"/>
          <w:color w:val="auto"/>
          <w:u w:val="none"/>
        </w:rPr>
      </w:pPr>
      <w:r>
        <w:rPr>
          <w:rFonts w:ascii="Arial" w:hAnsi="Arial" w:cs="Arial"/>
          <w14:numForm w14:val="oldStyle"/>
        </w:rPr>
        <w:t xml:space="preserve">Download and Install </w:t>
      </w:r>
      <w:proofErr w:type="spellStart"/>
      <w:r>
        <w:rPr>
          <w:rFonts w:ascii="Arial" w:hAnsi="Arial" w:cs="Arial"/>
          <w14:numForm w14:val="oldStyle"/>
        </w:rPr>
        <w:t>RLDialUp</w:t>
      </w:r>
      <w:proofErr w:type="spellEnd"/>
      <w:r>
        <w:rPr>
          <w:rFonts w:ascii="Arial" w:hAnsi="Arial" w:cs="Arial"/>
          <w14:numForm w14:val="oldStyle"/>
        </w:rPr>
        <w:t xml:space="preserve">, the secure access software </w:t>
      </w:r>
      <w:proofErr w:type="gramStart"/>
      <w:r>
        <w:rPr>
          <w:rFonts w:ascii="Arial" w:hAnsi="Arial" w:cs="Arial"/>
          <w14:numForm w14:val="oldStyle"/>
        </w:rPr>
        <w:t>we’ll</w:t>
      </w:r>
      <w:proofErr w:type="gramEnd"/>
      <w:r>
        <w:rPr>
          <w:rFonts w:ascii="Arial" w:hAnsi="Arial" w:cs="Arial"/>
          <w14:numForm w14:val="oldStyle"/>
        </w:rPr>
        <w:t xml:space="preserve"> be using to access the virtual classroom hardware: </w:t>
      </w:r>
      <w:hyperlink r:id="rId6" w:history="1">
        <w:r>
          <w:rPr>
            <w:rStyle w:val="Hyperlink"/>
            <w:rFonts w:ascii="Arial" w:hAnsi="Arial" w:cs="Arial"/>
            <w14:numForm w14:val="oldStyle"/>
          </w:rPr>
          <w:t>https://www.redlion.net/node/39663</w:t>
        </w:r>
      </w:hyperlink>
    </w:p>
    <w:p w14:paraId="4BBBAEC0" w14:textId="77777777" w:rsidR="00A566B8" w:rsidRDefault="00A566B8" w:rsidP="00A566B8">
      <w:pPr>
        <w:pStyle w:val="ListParagraph"/>
        <w:ind w:left="1080"/>
        <w:rPr>
          <w:rStyle w:val="Hyperlink"/>
          <w:rFonts w:ascii="Arial" w:hAnsi="Arial" w:cs="Arial"/>
          <w:color w:val="0000FF"/>
          <w14:numForm w14:val="oldStyle"/>
        </w:rPr>
      </w:pPr>
    </w:p>
    <w:p w14:paraId="7A2BC63A" w14:textId="77777777" w:rsidR="00A566B8" w:rsidRDefault="00A566B8" w:rsidP="00A566B8">
      <w:pPr>
        <w:pStyle w:val="ListParagraph"/>
        <w:numPr>
          <w:ilvl w:val="2"/>
          <w:numId w:val="1"/>
        </w:numPr>
        <w:ind w:left="1800"/>
      </w:pPr>
      <w:r>
        <w:rPr>
          <w:rFonts w:ascii="Arial" w:hAnsi="Arial" w:cs="Arial"/>
        </w:rPr>
        <w:t xml:space="preserve">You may need windows administrative rights to install this software since it changes your PC’s network </w:t>
      </w:r>
      <w:proofErr w:type="gramStart"/>
      <w:r>
        <w:rPr>
          <w:rFonts w:ascii="Arial" w:hAnsi="Arial" w:cs="Arial"/>
        </w:rPr>
        <w:t>settings</w:t>
      </w:r>
      <w:proofErr w:type="gramEnd"/>
    </w:p>
    <w:p w14:paraId="7C609980" w14:textId="77777777" w:rsidR="00A566B8" w:rsidRDefault="00A566B8" w:rsidP="00A566B8">
      <w:pPr>
        <w:pStyle w:val="ListParagraph"/>
        <w:ind w:left="1800"/>
        <w:rPr>
          <w:rFonts w:ascii="Arial" w:hAnsi="Arial" w:cs="Arial"/>
          <w14:numForm w14:val="oldStyle"/>
        </w:rPr>
      </w:pPr>
    </w:p>
    <w:p w14:paraId="20EDBC36" w14:textId="5A3CF189" w:rsidR="00A566B8" w:rsidRDefault="00A566B8" w:rsidP="00A566B8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14:numForm w14:val="oldStyle"/>
        </w:rPr>
      </w:pPr>
      <w:r>
        <w:rPr>
          <w:rFonts w:ascii="Arial" w:hAnsi="Arial" w:cs="Arial"/>
          <w14:numForm w14:val="oldStyle"/>
        </w:rPr>
        <w:t>Follow the instructions in the attached PDF document “</w:t>
      </w:r>
      <w:r>
        <w:rPr>
          <w:rFonts w:ascii="Arial" w:hAnsi="Arial" w:cs="Arial"/>
        </w:rPr>
        <w:t>Student Pre-class work - browser testing.pdf”</w:t>
      </w:r>
      <w:r>
        <w:rPr>
          <w:rFonts w:ascii="Arial" w:hAnsi="Arial" w:cs="Arial"/>
          <w14:numForm w14:val="oldStyle"/>
        </w:rPr>
        <w:t xml:space="preserve">. This will test that your computer’s network and browser settings will work correctly with </w:t>
      </w:r>
      <w:proofErr w:type="spellStart"/>
      <w:r>
        <w:rPr>
          <w:rFonts w:ascii="Arial" w:hAnsi="Arial" w:cs="Arial"/>
          <w14:numForm w14:val="oldStyle"/>
        </w:rPr>
        <w:t>RLDialUp</w:t>
      </w:r>
      <w:proofErr w:type="spellEnd"/>
      <w:r>
        <w:rPr>
          <w:rFonts w:ascii="Arial" w:hAnsi="Arial" w:cs="Arial"/>
          <w14:numForm w14:val="oldStyle"/>
        </w:rPr>
        <w:t xml:space="preserve"> prior to </w:t>
      </w:r>
      <w:r w:rsidR="00083B05">
        <w:rPr>
          <w:rFonts w:ascii="Arial" w:hAnsi="Arial" w:cs="Arial"/>
          <w14:numForm w14:val="oldStyle"/>
        </w:rPr>
        <w:t>class and</w:t>
      </w:r>
      <w:r>
        <w:rPr>
          <w:rFonts w:ascii="Arial" w:hAnsi="Arial" w:cs="Arial"/>
          <w14:numForm w14:val="oldStyle"/>
        </w:rPr>
        <w:t xml:space="preserve"> give troubleshooting steps if the settings are not working. Reach out to your instructor (me) if you </w:t>
      </w:r>
      <w:proofErr w:type="gramStart"/>
      <w:r>
        <w:rPr>
          <w:rFonts w:ascii="Arial" w:hAnsi="Arial" w:cs="Arial"/>
          <w14:numForm w14:val="oldStyle"/>
        </w:rPr>
        <w:t>can’t</w:t>
      </w:r>
      <w:proofErr w:type="gramEnd"/>
      <w:r>
        <w:rPr>
          <w:rFonts w:ascii="Arial" w:hAnsi="Arial" w:cs="Arial"/>
          <w14:numForm w14:val="oldStyle"/>
        </w:rPr>
        <w:t xml:space="preserve"> get this working.</w:t>
      </w:r>
    </w:p>
    <w:p w14:paraId="5B5A2F12" w14:textId="77777777" w:rsidR="00A566B8" w:rsidRDefault="00A566B8" w:rsidP="00A566B8">
      <w:pPr>
        <w:pStyle w:val="ListParagraph"/>
        <w:ind w:left="1080"/>
        <w:rPr>
          <w:rFonts w:ascii="Arial" w:hAnsi="Arial" w:cs="Arial"/>
          <w14:numForm w14:val="oldStyle"/>
        </w:rPr>
      </w:pPr>
    </w:p>
    <w:p w14:paraId="1EE49EFB" w14:textId="77777777" w:rsidR="00C36FF0" w:rsidRDefault="00A566B8" w:rsidP="00A566B8">
      <w:pPr>
        <w:pStyle w:val="ListParagraph"/>
        <w:numPr>
          <w:ilvl w:val="2"/>
          <w:numId w:val="1"/>
        </w:numPr>
        <w:ind w:left="1800"/>
        <w:rPr>
          <w:rFonts w:ascii="Arial" w:hAnsi="Arial" w:cs="Arial"/>
          <w14:numForm w14:val="oldStyle"/>
        </w:rPr>
      </w:pPr>
      <w:r>
        <w:rPr>
          <w:rFonts w:ascii="Arial" w:hAnsi="Arial" w:cs="Arial"/>
          <w14:numForm w14:val="oldStyle"/>
        </w:rPr>
        <w:t xml:space="preserve">Use this login table in your assigned row for </w:t>
      </w:r>
      <w:proofErr w:type="spellStart"/>
      <w:r>
        <w:rPr>
          <w:rFonts w:ascii="Arial" w:hAnsi="Arial" w:cs="Arial"/>
          <w14:numForm w14:val="oldStyle"/>
        </w:rPr>
        <w:t>RLDialUp</w:t>
      </w:r>
      <w:proofErr w:type="spellEnd"/>
      <w:r>
        <w:rPr>
          <w:rFonts w:ascii="Arial" w:hAnsi="Arial" w:cs="Arial"/>
          <w14:numForm w14:val="oldStyle"/>
        </w:rPr>
        <w:t xml:space="preserve">, and when you get to the web browser steps use this IP address: </w:t>
      </w:r>
    </w:p>
    <w:p w14:paraId="2DCC9C02" w14:textId="0EFD1A3F" w:rsidR="00A566B8" w:rsidRDefault="00A566B8" w:rsidP="00A42402">
      <w:pPr>
        <w:pStyle w:val="ListParagraph"/>
        <w:ind w:left="1800"/>
        <w:rPr>
          <w:rFonts w:ascii="Arial" w:hAnsi="Arial" w:cs="Arial"/>
          <w14:numForm w14:val="oldStyle"/>
        </w:rPr>
      </w:pPr>
      <w:r>
        <w:rPr>
          <w:rFonts w:ascii="Arial" w:hAnsi="Arial" w:cs="Arial"/>
          <w14:numForm w14:val="oldStyle"/>
        </w:rPr>
        <w:t>** Yes, you will be connecting to the same End Device for this portion only **</w:t>
      </w:r>
    </w:p>
    <w:p w14:paraId="1D89C3BB" w14:textId="77777777" w:rsidR="00A566B8" w:rsidRDefault="00A566B8" w:rsidP="00A566B8">
      <w:pPr>
        <w:pStyle w:val="ListParagraph"/>
        <w:ind w:left="1800"/>
        <w:rPr>
          <w:rFonts w:ascii="Arial" w:hAnsi="Arial" w:cs="Arial"/>
          <w14:numForm w14:val="oldStyle"/>
        </w:rPr>
      </w:pPr>
    </w:p>
    <w:tbl>
      <w:tblPr>
        <w:tblW w:w="1066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2004"/>
        <w:gridCol w:w="2372"/>
        <w:gridCol w:w="1920"/>
        <w:gridCol w:w="189"/>
        <w:gridCol w:w="1974"/>
      </w:tblGrid>
      <w:tr w:rsidR="00BD66BB" w14:paraId="06379D29" w14:textId="77777777" w:rsidTr="00A566B8">
        <w:trPr>
          <w:trHeight w:val="476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6AFF4" w14:textId="77777777" w:rsidR="00A566B8" w:rsidRDefault="00A566B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Student</w:t>
            </w:r>
          </w:p>
        </w:tc>
        <w:tc>
          <w:tcPr>
            <w:tcW w:w="200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9075E" w14:textId="77777777" w:rsidR="00A566B8" w:rsidRDefault="00A566B8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b/>
                <w:bCs/>
                <w:color w:val="000000"/>
                <w:sz w:val="32"/>
                <w:szCs w:val="32"/>
              </w:rPr>
              <w:t>RLDialUp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</w:rPr>
              <w:t xml:space="preserve"> device</w:t>
            </w: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C9848" w14:textId="77777777" w:rsidR="00A566B8" w:rsidRDefault="00A566B8">
            <w:pPr>
              <w:textAlignment w:val="bottom"/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bCs/>
                <w:color w:val="000000"/>
                <w:sz w:val="32"/>
                <w:szCs w:val="32"/>
              </w:rPr>
              <w:t>RLDialUp</w:t>
            </w:r>
            <w:proofErr w:type="spellEnd"/>
          </w:p>
          <w:p w14:paraId="43CAFB2A" w14:textId="77777777" w:rsidR="00A566B8" w:rsidRDefault="00A566B8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Username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26182" w14:textId="77777777" w:rsidR="00A566B8" w:rsidRDefault="00A566B8">
            <w:pPr>
              <w:textAlignment w:val="bottom"/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bCs/>
                <w:color w:val="000000"/>
                <w:sz w:val="32"/>
                <w:szCs w:val="32"/>
              </w:rPr>
              <w:t>RLDialUp</w:t>
            </w:r>
            <w:proofErr w:type="spellEnd"/>
          </w:p>
          <w:p w14:paraId="25339D9B" w14:textId="77777777" w:rsidR="00A566B8" w:rsidRDefault="00A566B8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Password</w:t>
            </w:r>
          </w:p>
        </w:tc>
        <w:tc>
          <w:tcPr>
            <w:tcW w:w="18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63666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213EE" w14:textId="77777777" w:rsidR="00A566B8" w:rsidRDefault="00A566B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37C62" w14:textId="77777777" w:rsidR="00A566B8" w:rsidRDefault="00A566B8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IP Address </w:t>
            </w:r>
          </w:p>
        </w:tc>
      </w:tr>
      <w:tr w:rsidR="00BD66BB" w14:paraId="086BE1C2" w14:textId="77777777" w:rsidTr="00A566B8">
        <w:trPr>
          <w:trHeight w:val="611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4F468" w14:textId="50D155B8" w:rsidR="00A566B8" w:rsidRDefault="00BD66BB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0EA55" w14:textId="77777777" w:rsidR="00A566B8" w:rsidRDefault="00A566B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sz w:val="28"/>
                <w:szCs w:val="28"/>
              </w:rPr>
              <w:t>Brandon_RK210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AB3B2" w14:textId="43EDAA01" w:rsidR="00A566B8" w:rsidRPr="00BD66BB" w:rsidRDefault="00CD71AE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="00BD66BB" w:rsidRPr="00BD66BB">
                <w:rPr>
                  <w:rStyle w:val="Hyperlink"/>
                  <w:sz w:val="28"/>
                  <w:szCs w:val="28"/>
                </w:rPr>
                <w:t>test.b1@redlion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C6DF5" w14:textId="2EE1AB52" w:rsidR="00A566B8" w:rsidRPr="00BD66BB" w:rsidRDefault="00BD66BB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D66BB">
              <w:rPr>
                <w:color w:val="000000"/>
                <w:sz w:val="28"/>
                <w:szCs w:val="28"/>
              </w:rPr>
              <w:t>Redlion-1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3666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335FB" w14:textId="77777777" w:rsidR="00A566B8" w:rsidRDefault="00A566B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AC031" w14:textId="33F41F41" w:rsidR="00A566B8" w:rsidRDefault="00A566B8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sz w:val="28"/>
                <w:szCs w:val="28"/>
              </w:rPr>
              <w:t>172.168.5.1</w:t>
            </w:r>
            <w:r w:rsidR="00BD66B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D66BB" w14:paraId="35A7D20D" w14:textId="77777777" w:rsidTr="00400794">
        <w:trPr>
          <w:trHeight w:val="611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08DAB" w14:textId="62E150EB" w:rsidR="00BD66BB" w:rsidRDefault="00BD66BB" w:rsidP="00BD66BB">
            <w:pPr>
              <w:textAlignment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7A9D1" w14:textId="77777777" w:rsidR="00BD66BB" w:rsidRDefault="00BD66BB" w:rsidP="00BD66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Brandon_RK210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AA8D0" w14:textId="47B1E778" w:rsidR="00BD66BB" w:rsidRDefault="00CD71AE" w:rsidP="00BD66BB">
            <w:pPr>
              <w:textAlignment w:val="center"/>
              <w:rPr>
                <w:color w:val="000000"/>
                <w:sz w:val="28"/>
                <w:szCs w:val="28"/>
              </w:rPr>
            </w:pPr>
            <w:hyperlink r:id="rId8" w:history="1">
              <w:r w:rsidR="00BD66BB" w:rsidRPr="00272C64">
                <w:rPr>
                  <w:rStyle w:val="Hyperlink"/>
                  <w:sz w:val="28"/>
                  <w:szCs w:val="28"/>
                </w:rPr>
                <w:t>test.b2@redlion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B375C" w14:textId="5071DB3A" w:rsidR="00BD66BB" w:rsidRDefault="00BD66BB" w:rsidP="00BD66BB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EA4CBE">
              <w:rPr>
                <w:color w:val="000000"/>
                <w:sz w:val="28"/>
                <w:szCs w:val="28"/>
              </w:rPr>
              <w:t>Redlion-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3666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7B1BE" w14:textId="77777777" w:rsidR="00BD66BB" w:rsidRDefault="00BD66BB" w:rsidP="00BD66B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AA062" w14:textId="143875BB" w:rsidR="00BD66BB" w:rsidRDefault="00BD66BB" w:rsidP="00BD66BB">
            <w:pPr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172.168.5.110</w:t>
            </w:r>
          </w:p>
        </w:tc>
      </w:tr>
      <w:tr w:rsidR="00BD66BB" w14:paraId="2A43FD67" w14:textId="77777777" w:rsidTr="00400794">
        <w:trPr>
          <w:trHeight w:val="611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21FB5" w14:textId="4BFFC426" w:rsidR="00BD66BB" w:rsidRDefault="00BD66BB" w:rsidP="00BD66BB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71435" w14:textId="77777777" w:rsidR="00BD66BB" w:rsidRDefault="00BD66BB" w:rsidP="00BD66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Brandon_RK210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F0A9A" w14:textId="5661B82C" w:rsidR="00BD66BB" w:rsidRDefault="00CD71AE" w:rsidP="00BD66BB">
            <w:pPr>
              <w:textAlignment w:val="center"/>
              <w:rPr>
                <w:color w:val="000000"/>
                <w:sz w:val="28"/>
                <w:szCs w:val="28"/>
              </w:rPr>
            </w:pPr>
            <w:hyperlink r:id="rId9" w:history="1">
              <w:r w:rsidR="00BD66BB" w:rsidRPr="00272C64">
                <w:rPr>
                  <w:rStyle w:val="Hyperlink"/>
                  <w:sz w:val="28"/>
                  <w:szCs w:val="28"/>
                </w:rPr>
                <w:t>test.b3@redlion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67C27" w14:textId="432AFEF4" w:rsidR="00BD66BB" w:rsidRDefault="00BD66BB" w:rsidP="00BD66BB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EA4CBE">
              <w:rPr>
                <w:color w:val="000000"/>
                <w:sz w:val="28"/>
                <w:szCs w:val="28"/>
              </w:rPr>
              <w:t>Redlion-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3666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5C593" w14:textId="77777777" w:rsidR="00BD66BB" w:rsidRDefault="00BD66BB" w:rsidP="00BD66B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97756" w14:textId="7D6E826E" w:rsidR="00BD66BB" w:rsidRDefault="00BD66BB" w:rsidP="00BD66BB">
            <w:pPr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172.168.5.110</w:t>
            </w:r>
          </w:p>
        </w:tc>
      </w:tr>
      <w:tr w:rsidR="00BD66BB" w14:paraId="03EAF7AC" w14:textId="77777777" w:rsidTr="00400794">
        <w:trPr>
          <w:trHeight w:val="611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D261F" w14:textId="6AEC86ED" w:rsidR="00BD66BB" w:rsidRDefault="00BD66BB" w:rsidP="00BD66BB">
            <w:pPr>
              <w:textAlignment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C3499" w14:textId="77777777" w:rsidR="00BD66BB" w:rsidRDefault="00BD66BB" w:rsidP="00BD66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Brandon_RK210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ABA69" w14:textId="5D6F0562" w:rsidR="00BD66BB" w:rsidRDefault="00CD71AE" w:rsidP="00BD66BB">
            <w:pPr>
              <w:textAlignment w:val="center"/>
              <w:rPr>
                <w:color w:val="000000"/>
                <w:sz w:val="28"/>
                <w:szCs w:val="28"/>
              </w:rPr>
            </w:pPr>
            <w:hyperlink r:id="rId10" w:history="1">
              <w:r w:rsidR="00BD66BB" w:rsidRPr="00272C64">
                <w:rPr>
                  <w:rStyle w:val="Hyperlink"/>
                  <w:sz w:val="28"/>
                  <w:szCs w:val="28"/>
                </w:rPr>
                <w:t>test.b4@redlion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E060A" w14:textId="4C8F41F1" w:rsidR="00BD66BB" w:rsidRDefault="00BD66BB" w:rsidP="00BD66BB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EA4CBE">
              <w:rPr>
                <w:color w:val="000000"/>
                <w:sz w:val="28"/>
                <w:szCs w:val="28"/>
              </w:rPr>
              <w:t>Redlion-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3666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A9ACD" w14:textId="77777777" w:rsidR="00BD66BB" w:rsidRDefault="00BD66BB" w:rsidP="00BD66B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CD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19D43" w14:textId="01B69FE4" w:rsidR="00BD66BB" w:rsidRDefault="00BD66BB" w:rsidP="00BD66BB">
            <w:pPr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172.168.5.110</w:t>
            </w:r>
          </w:p>
        </w:tc>
      </w:tr>
    </w:tbl>
    <w:p w14:paraId="2961993E" w14:textId="77777777" w:rsidR="007E2B01" w:rsidRDefault="007E2B01"/>
    <w:sectPr w:rsidR="007E2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F7CF2"/>
    <w:multiLevelType w:val="hybridMultilevel"/>
    <w:tmpl w:val="98DCA508"/>
    <w:lvl w:ilvl="0" w:tplc="C97C2872">
      <w:start w:val="1"/>
      <w:numFmt w:val="decimal"/>
      <w:lvlText w:val="%1)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B8"/>
    <w:rsid w:val="00022CB6"/>
    <w:rsid w:val="00083B05"/>
    <w:rsid w:val="004D7730"/>
    <w:rsid w:val="007E2B01"/>
    <w:rsid w:val="009A4311"/>
    <w:rsid w:val="00A42402"/>
    <w:rsid w:val="00A566B8"/>
    <w:rsid w:val="00BD66BB"/>
    <w:rsid w:val="00C36FF0"/>
    <w:rsid w:val="00C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74E7"/>
  <w15:chartTrackingRefBased/>
  <w15:docId w15:val="{541D8BEF-4A55-4E46-98A1-D3810B64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6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6B8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566B8"/>
    <w:pPr>
      <w:spacing w:before="200" w:after="200"/>
      <w:jc w:val="both"/>
    </w:pPr>
    <w:rPr>
      <w:sz w:val="20"/>
      <w:szCs w:val="20"/>
      <w14:numForm w14:val="oldSty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566B8"/>
    <w:rPr>
      <w:rFonts w:ascii="Calibri" w:hAnsi="Calibri" w:cs="Calibri"/>
      <w:sz w:val="20"/>
      <w:szCs w:val="20"/>
      <w14:numForm w14:val="oldStyle"/>
    </w:rPr>
  </w:style>
  <w:style w:type="paragraph" w:styleId="ListParagraph">
    <w:name w:val="List Paragraph"/>
    <w:basedOn w:val="Normal"/>
    <w:uiPriority w:val="10"/>
    <w:qFormat/>
    <w:rsid w:val="00A566B8"/>
    <w:pPr>
      <w:ind w:left="720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6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.b2@redl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t.b1@redl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lion.net/node/396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dlion.net/support/software-firmware/red-lion-software/crimson/crimson-32" TargetMode="External"/><Relationship Id="rId10" Type="http://schemas.openxmlformats.org/officeDocument/2006/relationships/hyperlink" Target="mailto:test.b4@redl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st.b3@redl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Herrington</dc:creator>
  <cp:keywords/>
  <dc:description/>
  <cp:lastModifiedBy>Brandon Herrington</cp:lastModifiedBy>
  <cp:revision>8</cp:revision>
  <dcterms:created xsi:type="dcterms:W3CDTF">2021-02-12T14:16:00Z</dcterms:created>
  <dcterms:modified xsi:type="dcterms:W3CDTF">2021-05-04T14:48:00Z</dcterms:modified>
</cp:coreProperties>
</file>